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4A" w:rsidRDefault="00AD6C4A" w:rsidP="00AD6C4A">
      <w:pPr>
        <w:rPr>
          <w:rFonts w:eastAsia="Times New Roman"/>
        </w:rPr>
      </w:pPr>
    </w:p>
    <w:p w:rsidR="00AD6C4A" w:rsidRDefault="00AD6C4A" w:rsidP="00AD6C4A">
      <w:pPr>
        <w:rPr>
          <w:rFonts w:eastAsia="Times New Roman"/>
        </w:rPr>
      </w:pPr>
    </w:p>
    <w:p w:rsidR="00AD6C4A" w:rsidRPr="005937DF" w:rsidRDefault="00AD6C4A" w:rsidP="00AD6C4A">
      <w:pPr>
        <w:pStyle w:val="a7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5937DF">
        <w:rPr>
          <w:sz w:val="28"/>
          <w:szCs w:val="28"/>
        </w:rPr>
        <w:t>униципальное бюджетное общеобразовательное учреждение</w:t>
      </w:r>
    </w:p>
    <w:p w:rsidR="00AD6C4A" w:rsidRDefault="00AD6C4A" w:rsidP="00AD6C4A">
      <w:pPr>
        <w:pStyle w:val="a7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5937DF">
        <w:rPr>
          <w:sz w:val="28"/>
          <w:szCs w:val="28"/>
        </w:rPr>
        <w:t>Крымская средняя общеобразовательная школа</w:t>
      </w:r>
    </w:p>
    <w:p w:rsidR="00AD6C4A" w:rsidRPr="005937DF" w:rsidRDefault="00AD6C4A" w:rsidP="00AD6C4A">
      <w:pPr>
        <w:pStyle w:val="a7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AD6C4A" w:rsidRDefault="00AD6C4A" w:rsidP="00AD6C4A">
      <w:pPr>
        <w:rPr>
          <w:rFonts w:eastAsia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3113"/>
        <w:gridCol w:w="3133"/>
      </w:tblGrid>
      <w:tr w:rsidR="00AD6C4A" w:rsidRPr="009445DA" w:rsidTr="00AF5D61">
        <w:tc>
          <w:tcPr>
            <w:tcW w:w="3179" w:type="dxa"/>
          </w:tcPr>
          <w:p w:rsidR="00AD6C4A" w:rsidRPr="009445DA" w:rsidRDefault="00AD6C4A" w:rsidP="00AF5D61">
            <w:pPr>
              <w:jc w:val="both"/>
            </w:pPr>
            <w:r w:rsidRPr="009445DA">
              <w:t>СОГЛАСОВАНО</w:t>
            </w:r>
          </w:p>
          <w:p w:rsidR="00AD6C4A" w:rsidRPr="009445DA" w:rsidRDefault="00AD6C4A" w:rsidP="00AF5D61">
            <w:pPr>
              <w:jc w:val="both"/>
            </w:pPr>
            <w:r w:rsidRPr="009445DA">
              <w:t>на заседании</w:t>
            </w:r>
          </w:p>
          <w:p w:rsidR="00AD6C4A" w:rsidRPr="009445DA" w:rsidRDefault="00AD6C4A" w:rsidP="00AF5D61">
            <w:pPr>
              <w:jc w:val="both"/>
            </w:pPr>
            <w:r w:rsidRPr="009445DA">
              <w:t>Управляющего совета</w:t>
            </w:r>
          </w:p>
          <w:p w:rsidR="00AD6C4A" w:rsidRPr="009445DA" w:rsidRDefault="00AD6C4A" w:rsidP="00AF5D61">
            <w:pPr>
              <w:jc w:val="both"/>
            </w:pPr>
            <w:r w:rsidRPr="009445DA">
              <w:t>протокол №3 от 27.06.2025г.</w:t>
            </w:r>
          </w:p>
        </w:tc>
        <w:tc>
          <w:tcPr>
            <w:tcW w:w="3190" w:type="dxa"/>
          </w:tcPr>
          <w:p w:rsidR="00AD6C4A" w:rsidRPr="009445DA" w:rsidRDefault="00AD6C4A" w:rsidP="00AF5D61">
            <w:pPr>
              <w:jc w:val="both"/>
            </w:pPr>
            <w:r w:rsidRPr="009445DA">
              <w:t>ПРИНЯТО</w:t>
            </w:r>
          </w:p>
          <w:p w:rsidR="00AD6C4A" w:rsidRPr="009445DA" w:rsidRDefault="00AD6C4A" w:rsidP="00AF5D61">
            <w:pPr>
              <w:jc w:val="both"/>
            </w:pPr>
            <w:r w:rsidRPr="009445DA">
              <w:t>на заседании</w:t>
            </w:r>
          </w:p>
          <w:p w:rsidR="00AD6C4A" w:rsidRPr="009445DA" w:rsidRDefault="00AD6C4A" w:rsidP="00AF5D61">
            <w:pPr>
              <w:jc w:val="both"/>
            </w:pPr>
            <w:r w:rsidRPr="009445DA">
              <w:t>педагогического совета</w:t>
            </w:r>
          </w:p>
          <w:p w:rsidR="00AD6C4A" w:rsidRPr="009445DA" w:rsidRDefault="00AD6C4A" w:rsidP="00AF5D61">
            <w:pPr>
              <w:jc w:val="both"/>
            </w:pPr>
            <w:r w:rsidRPr="009445DA">
              <w:t>протокол №14 от 27.06.2025г.</w:t>
            </w:r>
          </w:p>
        </w:tc>
        <w:tc>
          <w:tcPr>
            <w:tcW w:w="3202" w:type="dxa"/>
          </w:tcPr>
          <w:p w:rsidR="00AD6C4A" w:rsidRPr="009445DA" w:rsidRDefault="00AD6C4A" w:rsidP="00AF5D61">
            <w:pPr>
              <w:jc w:val="both"/>
            </w:pPr>
            <w:r w:rsidRPr="009445DA">
              <w:t>УТВЕРЖДЕНО</w:t>
            </w:r>
          </w:p>
          <w:p w:rsidR="00AD6C4A" w:rsidRPr="009445DA" w:rsidRDefault="00AD6C4A" w:rsidP="00AF5D61">
            <w:pPr>
              <w:jc w:val="both"/>
            </w:pPr>
            <w:r w:rsidRPr="009445DA">
              <w:t>Директор МБОУ КСОШ</w:t>
            </w:r>
          </w:p>
          <w:p w:rsidR="00AD6C4A" w:rsidRPr="009445DA" w:rsidRDefault="00AD6C4A" w:rsidP="00AF5D61">
            <w:pPr>
              <w:jc w:val="both"/>
            </w:pPr>
            <w:r w:rsidRPr="009445DA">
              <w:t>____________А.Н. Агафонов</w:t>
            </w:r>
          </w:p>
          <w:p w:rsidR="00AD6C4A" w:rsidRPr="009445DA" w:rsidRDefault="00AD6C4A" w:rsidP="00AD2CB4">
            <w:pPr>
              <w:jc w:val="both"/>
            </w:pPr>
            <w:r w:rsidRPr="009445DA">
              <w:t>приказ №</w:t>
            </w:r>
            <w:r w:rsidR="00AD2CB4">
              <w:t>91</w:t>
            </w:r>
            <w:r w:rsidRPr="009445DA">
              <w:t xml:space="preserve"> от 27.06.2025г.</w:t>
            </w:r>
          </w:p>
        </w:tc>
      </w:tr>
    </w:tbl>
    <w:p w:rsidR="00AD6C4A" w:rsidRDefault="00AD6C4A" w:rsidP="00AD6C4A">
      <w:pPr>
        <w:jc w:val="center"/>
        <w:rPr>
          <w:b/>
          <w:sz w:val="28"/>
          <w:szCs w:val="28"/>
        </w:rPr>
      </w:pPr>
    </w:p>
    <w:p w:rsidR="00AD6C4A" w:rsidRDefault="00AD6C4A" w:rsidP="00AD6C4A">
      <w:pPr>
        <w:jc w:val="center"/>
        <w:rPr>
          <w:b/>
          <w:sz w:val="28"/>
          <w:szCs w:val="28"/>
        </w:rPr>
      </w:pPr>
      <w:r w:rsidRPr="00767BF2">
        <w:rPr>
          <w:b/>
          <w:sz w:val="28"/>
          <w:szCs w:val="28"/>
        </w:rPr>
        <w:t xml:space="preserve">Порядок </w:t>
      </w:r>
      <w:r>
        <w:rPr>
          <w:b/>
          <w:sz w:val="28"/>
          <w:szCs w:val="28"/>
        </w:rPr>
        <w:t>и условия</w:t>
      </w:r>
      <w:r w:rsidRPr="00B648BF">
        <w:rPr>
          <w:b/>
          <w:sz w:val="28"/>
          <w:szCs w:val="28"/>
        </w:rPr>
        <w:t xml:space="preserve"> осуществления перевода обучающихся</w:t>
      </w:r>
    </w:p>
    <w:p w:rsidR="00AD6C4A" w:rsidRPr="00EF67EE" w:rsidRDefault="00AD6C4A" w:rsidP="00AD6C4A">
      <w:pPr>
        <w:jc w:val="center"/>
        <w:rPr>
          <w:b/>
          <w:sz w:val="28"/>
          <w:szCs w:val="28"/>
        </w:rPr>
      </w:pPr>
      <w:r w:rsidRPr="00B648BF">
        <w:rPr>
          <w:b/>
          <w:sz w:val="28"/>
          <w:szCs w:val="28"/>
        </w:rPr>
        <w:t xml:space="preserve"> из </w:t>
      </w:r>
      <w:r>
        <w:rPr>
          <w:b/>
          <w:sz w:val="28"/>
          <w:szCs w:val="28"/>
        </w:rPr>
        <w:t>МБОУ КСОШ в другую образовательную организацию</w:t>
      </w:r>
    </w:p>
    <w:p w:rsidR="00AD6C4A" w:rsidRPr="006A3E49" w:rsidRDefault="00AD6C4A" w:rsidP="00AD6C4A">
      <w:pPr>
        <w:rPr>
          <w:sz w:val="28"/>
          <w:szCs w:val="28"/>
        </w:rPr>
      </w:pPr>
    </w:p>
    <w:p w:rsidR="00AD6C4A" w:rsidRPr="00AD6C4A" w:rsidRDefault="00AD6C4A" w:rsidP="00AD6C4A">
      <w:pPr>
        <w:pStyle w:val="1"/>
      </w:pPr>
      <w:r w:rsidRPr="00AD6C4A">
        <w:t>Общие положения</w:t>
      </w:r>
    </w:p>
    <w:p w:rsidR="00AD6C4A" w:rsidRPr="006A3E49" w:rsidRDefault="00AD6C4A" w:rsidP="00AD6C4A">
      <w:pPr>
        <w:jc w:val="both"/>
        <w:rPr>
          <w:sz w:val="28"/>
          <w:szCs w:val="28"/>
        </w:rPr>
      </w:pPr>
      <w:bookmarkStart w:id="0" w:name="_GoBack"/>
      <w:bookmarkEnd w:id="0"/>
    </w:p>
    <w:p w:rsidR="00AD6C4A" w:rsidRPr="00AD6C4A" w:rsidRDefault="00AD6C4A" w:rsidP="00AD6C4A">
      <w:pPr>
        <w:pStyle w:val="2"/>
      </w:pPr>
      <w:r w:rsidRPr="00AD6C4A">
        <w:t>Настоящий Порядок разработан в соответствии с Федеральным законом от 29.12.2012г. №273-ФЗ «Об образовании в Российской Федерации», приказом Министерства просвещения РФ от 06.04.2023г. №240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приказом Министерства просвещения РФ от 22.03. 2021г.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 Уставом муниципального бюджетного общеобразовательного учреждения Крымской средней общеобразовательной школы (далее – МБОУ КСОШ).</w:t>
      </w:r>
    </w:p>
    <w:p w:rsidR="00AD6C4A" w:rsidRPr="00B648BF" w:rsidRDefault="00AD6C4A" w:rsidP="00AD6C4A">
      <w:pPr>
        <w:pStyle w:val="2"/>
      </w:pPr>
      <w:r w:rsidRPr="001A5D90">
        <w:t>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реализующей общеобразовательные программы, в том числе адаптированные общеобразовательные программы</w:t>
      </w:r>
      <w:r>
        <w:t xml:space="preserve"> (МБОУ КСОШ)</w:t>
      </w:r>
      <w:r w:rsidRPr="001A5D90">
        <w:t xml:space="preserve">, в другие организации, осуществляющие образовательную деятельность по образовательным программам соответствующих уровня и направленности </w:t>
      </w:r>
      <w:r>
        <w:t xml:space="preserve">(далее – </w:t>
      </w:r>
      <w:r w:rsidRPr="001A5D90">
        <w:t>принимающие организации), осуществляется в следующих случаях:</w:t>
      </w:r>
    </w:p>
    <w:p w:rsidR="00AD6C4A" w:rsidRPr="00AD6C4A" w:rsidRDefault="00AD6C4A" w:rsidP="00AD6C4A">
      <w:pPr>
        <w:pStyle w:val="3"/>
      </w:pPr>
      <w:r w:rsidRPr="00AD6C4A"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:rsidR="00AD6C4A" w:rsidRPr="00CE1143" w:rsidRDefault="00AD6C4A" w:rsidP="00AD6C4A">
      <w:pPr>
        <w:pStyle w:val="3"/>
      </w:pPr>
      <w:r w:rsidRPr="00CE1143">
        <w:t xml:space="preserve">в случае прекращения деятельности МБОУ КСОШ, аннулирования лицензии на осуществление образовательной деятельности, лишения её государственной аккредитации по соответствующей </w:t>
      </w:r>
      <w:r w:rsidRPr="00CE1143">
        <w:lastRenderedPageBreak/>
        <w:t>образовательной программе или прекращения действия государственной аккредитации;</w:t>
      </w:r>
    </w:p>
    <w:p w:rsidR="00AD6C4A" w:rsidRPr="00CE1143" w:rsidRDefault="00AD6C4A" w:rsidP="00AD6C4A">
      <w:pPr>
        <w:pStyle w:val="3"/>
      </w:pPr>
      <w:r w:rsidRPr="00CE1143">
        <w:t>в случае приостановления действия лицензии.</w:t>
      </w:r>
    </w:p>
    <w:p w:rsidR="00AD6C4A" w:rsidRPr="00F260C9" w:rsidRDefault="00AA3BB4" w:rsidP="00AA3BB4">
      <w:pPr>
        <w:pStyle w:val="2"/>
      </w:pPr>
      <w:r w:rsidRPr="00AA3BB4">
        <w:t xml:space="preserve">Учредитель исходной организации и (или) уполномоченный им орган управления исходной организацией (далее - учредитель) </w:t>
      </w:r>
      <w:r w:rsidR="00AD6C4A" w:rsidRPr="00CE1143">
        <w:t xml:space="preserve">обеспечивает перевод совершеннолетних обучающихся с их </w:t>
      </w:r>
      <w:r w:rsidR="00AD6C4A" w:rsidRPr="00F260C9">
        <w:t>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AD6C4A" w:rsidRPr="00F260C9" w:rsidRDefault="00AD6C4A" w:rsidP="00AD6C4A">
      <w:pPr>
        <w:pStyle w:val="2"/>
      </w:pPr>
      <w:r w:rsidRPr="00F260C9">
        <w:t>Перевод обучающихся не зависит от периода (времени) учебного года.</w:t>
      </w:r>
    </w:p>
    <w:p w:rsidR="00AD6C4A" w:rsidRPr="006A3E49" w:rsidRDefault="00AD6C4A" w:rsidP="00AD6C4A">
      <w:pPr>
        <w:rPr>
          <w:sz w:val="28"/>
          <w:szCs w:val="28"/>
        </w:rPr>
      </w:pPr>
    </w:p>
    <w:p w:rsidR="00AD6C4A" w:rsidRDefault="00AD6C4A" w:rsidP="00AD6C4A">
      <w:pPr>
        <w:pStyle w:val="1"/>
      </w:pPr>
      <w:r>
        <w:t xml:space="preserve">Перевод </w:t>
      </w:r>
      <w:r w:rsidRPr="007B0EC4">
        <w:t xml:space="preserve">совершеннолетнего </w:t>
      </w:r>
      <w:r>
        <w:t>об</w:t>
      </w:r>
      <w:r w:rsidRPr="007B0EC4">
        <w:t>уча</w:t>
      </w:r>
      <w:r>
        <w:t>ю</w:t>
      </w:r>
      <w:r w:rsidRPr="007B0EC4">
        <w:t>щегося</w:t>
      </w:r>
      <w:r>
        <w:t xml:space="preserve"> </w:t>
      </w:r>
      <w:r w:rsidRPr="007B0EC4">
        <w:t>по его инициативе или несовершеннолетнего</w:t>
      </w:r>
      <w:r>
        <w:t xml:space="preserve"> об</w:t>
      </w:r>
      <w:r w:rsidRPr="007B0EC4">
        <w:t>уча</w:t>
      </w:r>
      <w:r>
        <w:t>ю</w:t>
      </w:r>
      <w:r w:rsidRPr="007B0EC4">
        <w:t>щегося</w:t>
      </w:r>
      <w:r>
        <w:t xml:space="preserve"> </w:t>
      </w:r>
      <w:r w:rsidRPr="007B0EC4">
        <w:t>по инициативе его родителей</w:t>
      </w:r>
      <w:r>
        <w:t xml:space="preserve"> </w:t>
      </w:r>
      <w:r w:rsidRPr="007B0EC4">
        <w:t>(законных представителей)</w:t>
      </w:r>
    </w:p>
    <w:p w:rsidR="00AD6C4A" w:rsidRPr="00AD6C4A" w:rsidRDefault="00AD6C4A" w:rsidP="00AD6C4A">
      <w:pPr>
        <w:pStyle w:val="2"/>
        <w:numPr>
          <w:ilvl w:val="0"/>
          <w:numId w:val="0"/>
        </w:numPr>
        <w:ind w:left="567"/>
      </w:pPr>
    </w:p>
    <w:p w:rsidR="00AD6C4A" w:rsidRPr="00AD6C4A" w:rsidRDefault="00AD6C4A" w:rsidP="00AD6C4A">
      <w:pPr>
        <w:pStyle w:val="2"/>
        <w:rPr>
          <w:bCs/>
        </w:rPr>
      </w:pPr>
      <w:r w:rsidRPr="00AD6C4A">
        <w:t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AD6C4A" w:rsidRPr="009F72F8" w:rsidRDefault="00AD6C4A" w:rsidP="00AD6C4A">
      <w:pPr>
        <w:pStyle w:val="3"/>
        <w:numPr>
          <w:ilvl w:val="0"/>
          <w:numId w:val="22"/>
        </w:numPr>
        <w:ind w:left="851" w:hanging="284"/>
      </w:pPr>
      <w:r w:rsidRPr="00AD6C4A">
        <w:t>осуществляют</w:t>
      </w:r>
      <w:r w:rsidRPr="009F72F8">
        <w:t xml:space="preserve"> выбор принимающей организации;</w:t>
      </w:r>
    </w:p>
    <w:p w:rsidR="00AD6C4A" w:rsidRPr="009F72F8" w:rsidRDefault="00AD6C4A" w:rsidP="005569C0">
      <w:pPr>
        <w:pStyle w:val="3"/>
      </w:pPr>
      <w:r w:rsidRPr="009F72F8">
        <w:t>обращаются в выбранную принимающую организацию с запросом о наличии свободных мест, в том числе с использованием информационно-телеко</w:t>
      </w:r>
      <w:r>
        <w:t>ммуникационной сети «Интернет»</w:t>
      </w:r>
      <w:r w:rsidRPr="009F72F8">
        <w:t xml:space="preserve"> (далее - сеть Интернет)</w:t>
      </w:r>
      <w:r w:rsidR="005569C0">
        <w:t xml:space="preserve">. </w:t>
      </w:r>
      <w:r w:rsidR="005569C0" w:rsidRPr="005569C0">
        <w:t>Уведомление о наличии свободных мест предоставляется заявителю в течение трех рабочих дней со дня получения з</w:t>
      </w:r>
      <w:r w:rsidR="005569C0">
        <w:t>апроса о наличии свободных мест</w:t>
      </w:r>
      <w:r w:rsidRPr="009F72F8">
        <w:t>;</w:t>
      </w:r>
    </w:p>
    <w:p w:rsidR="00AD6C4A" w:rsidRPr="009F72F8" w:rsidRDefault="00AD6C4A" w:rsidP="00AD6C4A">
      <w:pPr>
        <w:pStyle w:val="3"/>
      </w:pPr>
      <w:r w:rsidRPr="009F72F8">
        <w:t>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организаций;</w:t>
      </w:r>
    </w:p>
    <w:p w:rsidR="00AD6C4A" w:rsidRPr="009F72F8" w:rsidRDefault="00AD6C4A" w:rsidP="005569C0">
      <w:pPr>
        <w:pStyle w:val="3"/>
      </w:pPr>
      <w:r w:rsidRPr="009F72F8">
        <w:t xml:space="preserve">обращаются в </w:t>
      </w:r>
      <w:r w:rsidR="005569C0">
        <w:t xml:space="preserve">исходную организацию </w:t>
      </w:r>
      <w:r w:rsidRPr="009F72F8">
        <w:t xml:space="preserve">с заявлением об отчислении обучающегося в связи с переводом в принимающую организацию. </w:t>
      </w:r>
      <w:r w:rsidR="005569C0" w:rsidRPr="005569C0">
        <w:t xml:space="preserve">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Положением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861, а также функционала (сервисов) региональных государственных </w:t>
      </w:r>
      <w:r w:rsidR="005569C0" w:rsidRPr="005569C0">
        <w:lastRenderedPageBreak/>
        <w:t>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</w:t>
      </w:r>
      <w:r w:rsidRPr="005569C0">
        <w:t>.</w:t>
      </w:r>
    </w:p>
    <w:p w:rsidR="00AD6C4A" w:rsidRPr="009F72F8" w:rsidRDefault="00AD6C4A" w:rsidP="00AD6C4A">
      <w:pPr>
        <w:pStyle w:val="2"/>
      </w:pPr>
      <w:r w:rsidRPr="009F72F8"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AD6C4A" w:rsidRPr="009F72F8" w:rsidRDefault="00AD6C4A" w:rsidP="00AD6C4A">
      <w:pPr>
        <w:pStyle w:val="3"/>
        <w:numPr>
          <w:ilvl w:val="0"/>
          <w:numId w:val="23"/>
        </w:numPr>
        <w:ind w:left="851" w:hanging="284"/>
      </w:pPr>
      <w:r w:rsidRPr="009F72F8">
        <w:t>фамилия, имя, отчество (при наличии) обучающегося;</w:t>
      </w:r>
    </w:p>
    <w:p w:rsidR="00AD6C4A" w:rsidRPr="009F72F8" w:rsidRDefault="00AD6C4A" w:rsidP="00AD6C4A">
      <w:pPr>
        <w:pStyle w:val="3"/>
      </w:pPr>
      <w:r w:rsidRPr="009F72F8">
        <w:t>дата рождения;</w:t>
      </w:r>
    </w:p>
    <w:p w:rsidR="00AD6C4A" w:rsidRPr="009F72F8" w:rsidRDefault="00AD6C4A" w:rsidP="00AD6C4A">
      <w:pPr>
        <w:pStyle w:val="3"/>
      </w:pPr>
      <w:r w:rsidRPr="009F72F8">
        <w:t>класс и профиль обучения (при наличии);</w:t>
      </w:r>
    </w:p>
    <w:p w:rsidR="00AD6C4A" w:rsidRPr="009F72F8" w:rsidRDefault="00AD6C4A" w:rsidP="00AD6C4A">
      <w:pPr>
        <w:pStyle w:val="3"/>
      </w:pPr>
      <w:r w:rsidRPr="009F72F8">
        <w:t>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AD6C4A" w:rsidRPr="009F72F8" w:rsidRDefault="00AD6C4A" w:rsidP="00AD6C4A">
      <w:pPr>
        <w:pStyle w:val="2"/>
      </w:pPr>
      <w:r w:rsidRPr="009F72F8"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AD6C4A" w:rsidRPr="009F72F8" w:rsidRDefault="00AD6C4A" w:rsidP="00AD6C4A">
      <w:pPr>
        <w:pStyle w:val="2"/>
      </w:pPr>
      <w:r w:rsidRPr="009F72F8">
        <w:t>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AD6C4A" w:rsidRPr="009F72F8" w:rsidRDefault="00AD6C4A" w:rsidP="00AD6C4A">
      <w:pPr>
        <w:pStyle w:val="3"/>
        <w:numPr>
          <w:ilvl w:val="0"/>
          <w:numId w:val="24"/>
        </w:numPr>
        <w:ind w:left="851" w:hanging="284"/>
      </w:pPr>
      <w:r w:rsidRPr="009F72F8">
        <w:t>личное дело обучающегося;</w:t>
      </w:r>
    </w:p>
    <w:p w:rsidR="00AD6C4A" w:rsidRPr="009F72F8" w:rsidRDefault="00AD6C4A" w:rsidP="00AD6C4A">
      <w:pPr>
        <w:pStyle w:val="3"/>
        <w:rPr>
          <w:color w:val="333333"/>
        </w:rPr>
      </w:pPr>
      <w:r w:rsidRPr="009F72F8">
        <w:t>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</w:t>
      </w:r>
      <w:r w:rsidRPr="009F72F8">
        <w:rPr>
          <w:color w:val="333333"/>
        </w:rPr>
        <w:t xml:space="preserve"> аттестации), заверенную печатью исходной организации и подписью ее руководителя (уполномоченного им лица).</w:t>
      </w:r>
    </w:p>
    <w:p w:rsidR="00AD6C4A" w:rsidRPr="009F72F8" w:rsidRDefault="00AD6C4A" w:rsidP="00AD6C4A">
      <w:pPr>
        <w:pStyle w:val="2"/>
      </w:pPr>
      <w:r w:rsidRPr="009F72F8">
        <w:t>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AD6C4A" w:rsidRDefault="00AD6C4A" w:rsidP="00AD6C4A">
      <w:pPr>
        <w:pStyle w:val="2"/>
      </w:pPr>
      <w:r w:rsidRPr="009F72F8">
        <w:t>Документы, указанные в </w:t>
      </w:r>
      <w:r>
        <w:t xml:space="preserve">2.4. </w:t>
      </w:r>
      <w:r>
        <w:rPr>
          <w:bdr w:val="none" w:sz="0" w:space="0" w:color="auto" w:frame="1"/>
        </w:rPr>
        <w:t>пункте</w:t>
      </w:r>
      <w:r w:rsidRPr="009F72F8">
        <w:t> 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AA3BB4" w:rsidRPr="00AA3BB4" w:rsidRDefault="00AA3BB4" w:rsidP="00AA3BB4">
      <w:pPr>
        <w:pStyle w:val="2"/>
        <w:numPr>
          <w:ilvl w:val="0"/>
          <w:numId w:val="0"/>
        </w:numPr>
        <w:ind w:left="567"/>
      </w:pPr>
      <w:r w:rsidRPr="00AA3BB4">
        <w:t xml:space="preserve">Заявление о зачислении обучающегося в указанную организацию в порядке перевода из исходной организации, документы, указанные в </w:t>
      </w:r>
      <w:r w:rsidRPr="00AA3BB4">
        <w:lastRenderedPageBreak/>
        <w:t xml:space="preserve">пункте </w:t>
      </w:r>
      <w:r>
        <w:t>2.4.</w:t>
      </w:r>
      <w:r w:rsidRPr="00AA3BB4">
        <w:t xml:space="preserve"> 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 w:rsidR="00AD6C4A" w:rsidRPr="009F72F8" w:rsidRDefault="00AD6C4A" w:rsidP="00AD6C4A">
      <w:pPr>
        <w:pStyle w:val="2"/>
      </w:pPr>
      <w:r w:rsidRPr="009F72F8"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</w:t>
      </w:r>
      <w:r>
        <w:t>нных представителей) обучающихся</w:t>
      </w:r>
      <w:r w:rsidRPr="009F72F8">
        <w:t>.</w:t>
      </w:r>
    </w:p>
    <w:p w:rsidR="00AD6C4A" w:rsidRPr="009F72F8" w:rsidRDefault="00AD6C4A" w:rsidP="00AD6C4A">
      <w:pPr>
        <w:pStyle w:val="2"/>
      </w:pPr>
      <w:r w:rsidRPr="009F72F8">
        <w:t>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 </w:t>
      </w:r>
      <w:hyperlink r:id="rId6" w:anchor="1008" w:history="1">
        <w:r w:rsidRPr="00E40DDF">
          <w:rPr>
            <w:bdr w:val="none" w:sz="0" w:space="0" w:color="auto" w:frame="1"/>
          </w:rPr>
          <w:t xml:space="preserve">пункте </w:t>
        </w:r>
        <w:r>
          <w:rPr>
            <w:bdr w:val="none" w:sz="0" w:space="0" w:color="auto" w:frame="1"/>
          </w:rPr>
          <w:t>2.4</w:t>
        </w:r>
        <w:r w:rsidRPr="00E40DDF">
          <w:rPr>
            <w:bdr w:val="none" w:sz="0" w:space="0" w:color="auto" w:frame="1"/>
          </w:rPr>
          <w:t>.</w:t>
        </w:r>
      </w:hyperlink>
      <w:r w:rsidRPr="009F72F8">
        <w:t> настоящего Порядка, с указанием даты зачисления и класса.</w:t>
      </w:r>
    </w:p>
    <w:p w:rsidR="00AD6C4A" w:rsidRPr="009F72F8" w:rsidRDefault="00AA3BB4" w:rsidP="00AA3BB4">
      <w:pPr>
        <w:pStyle w:val="2"/>
      </w:pPr>
      <w:r w:rsidRPr="00AA3BB4"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AD6C4A" w:rsidRDefault="00AD6C4A" w:rsidP="00AD6C4A">
      <w:pPr>
        <w:shd w:val="clear" w:color="auto" w:fill="FFFFFF"/>
        <w:spacing w:after="255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</w:p>
    <w:p w:rsidR="00AD6C4A" w:rsidRPr="00AD6C4A" w:rsidRDefault="00AD6C4A" w:rsidP="007633DC">
      <w:pPr>
        <w:pStyle w:val="1"/>
        <w:jc w:val="center"/>
        <w:outlineLvl w:val="2"/>
        <w:rPr>
          <w:rFonts w:cs="Times New Roman"/>
          <w:szCs w:val="28"/>
        </w:rPr>
      </w:pPr>
      <w:r w:rsidRPr="00AD6C4A">
        <w:t>Перевод обучающегося в случае прекращения деятельности МБОУ КСОШ, аннулирования лицензии, лишения её государственной аккредитации по соответствующей образовательной программе, прекращения действия государственной аккредитации;</w:t>
      </w:r>
      <w:r w:rsidRPr="00AD6C4A">
        <w:rPr>
          <w:rFonts w:cs="Times New Roman"/>
          <w:szCs w:val="28"/>
        </w:rPr>
        <w:t xml:space="preserve"> в случае приостановления действия лицензии</w:t>
      </w:r>
    </w:p>
    <w:p w:rsidR="00AD6C4A" w:rsidRPr="00111F51" w:rsidRDefault="00AD6C4A" w:rsidP="00AD6C4A">
      <w:pPr>
        <w:pStyle w:val="2"/>
      </w:pPr>
      <w:r w:rsidRPr="009F72F8">
        <w:t xml:space="preserve">При принятии решения о прекращении деятельности </w:t>
      </w:r>
      <w:r w:rsidR="001F2D3D">
        <w:t xml:space="preserve">МБОУ КСОШ </w:t>
      </w:r>
      <w:r w:rsidRPr="009F72F8">
        <w:t>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 </w:t>
      </w:r>
      <w:r w:rsidR="001207E3">
        <w:rPr>
          <w:bdr w:val="none" w:sz="0" w:space="0" w:color="auto" w:frame="1"/>
        </w:rPr>
        <w:t>пунктом 1.3.</w:t>
      </w:r>
      <w:r w:rsidRPr="009F72F8">
        <w:t> настоящего Порядка.</w:t>
      </w:r>
    </w:p>
    <w:p w:rsidR="00AD6C4A" w:rsidRPr="00111F51" w:rsidRDefault="00AD6C4A" w:rsidP="00391B81">
      <w:pPr>
        <w:pStyle w:val="2"/>
        <w:numPr>
          <w:ilvl w:val="0"/>
          <w:numId w:val="0"/>
        </w:numPr>
        <w:ind w:left="567"/>
      </w:pPr>
      <w:r w:rsidRPr="00111F51">
        <w:t xml:space="preserve">О предстоящем переводе </w:t>
      </w:r>
      <w:r>
        <w:t>МБОУ КСОШ</w:t>
      </w:r>
      <w:r w:rsidRPr="00111F51">
        <w:t xml:space="preserve">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 </w:t>
      </w:r>
      <w:r>
        <w:rPr>
          <w:bdr w:val="none" w:sz="0" w:space="0" w:color="auto" w:frame="1"/>
        </w:rPr>
        <w:t xml:space="preserve">пункте </w:t>
      </w:r>
      <w:r>
        <w:t>2</w:t>
      </w:r>
      <w:r w:rsidRPr="00111F51">
        <w:t xml:space="preserve"> настоящего Порядка, на перевод в </w:t>
      </w:r>
      <w:r w:rsidRPr="00111F51">
        <w:lastRenderedPageBreak/>
        <w:t>принимающую организацию.</w:t>
      </w:r>
    </w:p>
    <w:p w:rsidR="00AD6C4A" w:rsidRPr="00111F51" w:rsidRDefault="00391B81" w:rsidP="00391B81">
      <w:pPr>
        <w:pStyle w:val="2"/>
      </w:pPr>
      <w:r w:rsidRPr="00391B81">
        <w:t>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AD6C4A" w:rsidRPr="00111F51" w:rsidRDefault="00391B81" w:rsidP="00391B81">
      <w:pPr>
        <w:pStyle w:val="3"/>
        <w:numPr>
          <w:ilvl w:val="0"/>
          <w:numId w:val="25"/>
        </w:numPr>
        <w:ind w:left="851" w:hanging="284"/>
      </w:pPr>
      <w:r w:rsidRPr="00391B81">
        <w:t>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AD6C4A" w:rsidRPr="00111F51" w:rsidRDefault="00AD6C4A" w:rsidP="00AD6C4A">
      <w:pPr>
        <w:pStyle w:val="3"/>
      </w:pPr>
      <w:r w:rsidRPr="00111F51"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AD6C4A" w:rsidRPr="00111F51" w:rsidRDefault="00AD6C4A" w:rsidP="00AD6C4A">
      <w:pPr>
        <w:pStyle w:val="3"/>
      </w:pPr>
      <w:r w:rsidRPr="00111F51">
        <w:t xml:space="preserve">в случае лишения </w:t>
      </w:r>
      <w:r w:rsidR="00391B81">
        <w:t>исходной организации</w:t>
      </w:r>
      <w:r w:rsidRPr="00111F51">
        <w:t xml:space="preserve">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- </w:t>
      </w:r>
      <w:proofErr w:type="spellStart"/>
      <w:r w:rsidRPr="00111F51">
        <w:t>аккредитационные</w:t>
      </w:r>
      <w:proofErr w:type="spellEnd"/>
      <w:r w:rsidRPr="00111F51">
        <w:t xml:space="preserve"> органы), решении о лишении </w:t>
      </w:r>
      <w:r>
        <w:t>МБОУ КСОШ</w:t>
      </w:r>
      <w:r w:rsidRPr="00111F51">
        <w:t xml:space="preserve"> государственной аккредитации полностью или по соответствующей образовательной программе;</w:t>
      </w:r>
    </w:p>
    <w:p w:rsidR="00AD6C4A" w:rsidRPr="00111F51" w:rsidRDefault="00AD6C4A" w:rsidP="00AD6C4A">
      <w:pPr>
        <w:pStyle w:val="3"/>
      </w:pPr>
      <w:r w:rsidRPr="00111F51">
        <w:t xml:space="preserve">в случае если до прекращения действия государственной аккредитации осталось менее двадцати пяти рабочих дней и у </w:t>
      </w:r>
      <w:r>
        <w:t>МБОУ КСОШ</w:t>
      </w:r>
      <w:r w:rsidRPr="00111F51">
        <w:t xml:space="preserve"> отсутствует полученное от </w:t>
      </w:r>
      <w:proofErr w:type="spellStart"/>
      <w:r w:rsidRPr="00111F51">
        <w:t>аккредитационного</w:t>
      </w:r>
      <w:proofErr w:type="spellEnd"/>
      <w:r w:rsidRPr="00111F51">
        <w:t xml:space="preserve">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:rsidR="00391B81" w:rsidRDefault="00AD6C4A" w:rsidP="00AD6C4A">
      <w:pPr>
        <w:pStyle w:val="3"/>
      </w:pPr>
      <w:r w:rsidRPr="00111F51">
        <w:t xml:space="preserve">в случае отказа </w:t>
      </w:r>
      <w:proofErr w:type="spellStart"/>
      <w:r w:rsidRPr="00111F51">
        <w:t>аккредитационного</w:t>
      </w:r>
      <w:proofErr w:type="spellEnd"/>
      <w:r w:rsidRPr="00111F51">
        <w:t xml:space="preserve"> органа в государственной аккредитации </w:t>
      </w:r>
      <w:r w:rsidR="00391B81">
        <w:t>исходной организации</w:t>
      </w:r>
      <w:r w:rsidRPr="00111F51">
        <w:t xml:space="preserve"> по соответствующей образовательной программе, если действие государственной аккредитации прекращено, - в течение пяти рабочих дней с момента </w:t>
      </w:r>
      <w:r w:rsidRPr="00111F51">
        <w:lastRenderedPageBreak/>
        <w:t>внесения в государс</w:t>
      </w:r>
      <w:r>
        <w:t>твенную информационную систему «</w:t>
      </w:r>
      <w:r w:rsidRPr="00111F51">
        <w:t>Реестр организаций, осуществляющих образовательную деятельность по имеющим государственную аккредитацию образовательным программам</w:t>
      </w:r>
      <w:r>
        <w:t>» (далее - Реестр организаций),</w:t>
      </w:r>
      <w:r w:rsidRPr="00111F51">
        <w:t xml:space="preserve"> </w:t>
      </w:r>
    </w:p>
    <w:p w:rsidR="00AD6C4A" w:rsidRPr="00CC2E70" w:rsidRDefault="00391B81" w:rsidP="00391B81">
      <w:pPr>
        <w:pStyle w:val="2"/>
      </w:pPr>
      <w:r>
        <w:t xml:space="preserve">Учредитель, </w:t>
      </w:r>
      <w:r w:rsidR="00AD6C4A" w:rsidRPr="00111F51">
        <w:t>за исключением случая, указанного в </w:t>
      </w:r>
      <w:r w:rsidR="0027109E">
        <w:t>п.</w:t>
      </w:r>
      <w:r w:rsidR="00AD6C4A">
        <w:t>3.1.</w:t>
      </w:r>
      <w:r w:rsidR="00AD6C4A" w:rsidRPr="00111F51">
        <w:t xml:space="preserve"> настоящего Порядка, осуществляет выбор </w:t>
      </w:r>
      <w:r w:rsidR="00AD6C4A" w:rsidRPr="00CC2E70">
        <w:t>принимающих организаций с использованием:</w:t>
      </w:r>
    </w:p>
    <w:p w:rsidR="00AD6C4A" w:rsidRPr="00CC2E70" w:rsidRDefault="00AD6C4A" w:rsidP="0027109E">
      <w:pPr>
        <w:pStyle w:val="3"/>
        <w:numPr>
          <w:ilvl w:val="0"/>
          <w:numId w:val="27"/>
        </w:numPr>
      </w:pPr>
      <w:r w:rsidRPr="00CC2E70"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AD6C4A" w:rsidRPr="00CC2E70" w:rsidRDefault="00AD6C4A" w:rsidP="0027109E">
      <w:pPr>
        <w:pStyle w:val="3"/>
        <w:numPr>
          <w:ilvl w:val="0"/>
          <w:numId w:val="27"/>
        </w:numPr>
      </w:pPr>
      <w:r w:rsidRPr="00CC2E70">
        <w:t>сведений, содержащихся в Реестре организаций.</w:t>
      </w:r>
    </w:p>
    <w:p w:rsidR="00AD6C4A" w:rsidRPr="00CC2E70" w:rsidRDefault="00AD6C4A" w:rsidP="00AD6C4A">
      <w:pPr>
        <w:pStyle w:val="2"/>
      </w:pPr>
      <w:r w:rsidRPr="00CC2E70">
        <w:t>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AD6C4A" w:rsidRPr="00CC2E70" w:rsidRDefault="0027109E" w:rsidP="00AD6C4A">
      <w:pPr>
        <w:pStyle w:val="aa"/>
        <w:shd w:val="clear" w:color="auto" w:fill="FFFFFF"/>
        <w:spacing w:before="0" w:beforeAutospacing="0" w:after="0" w:afterAutospacing="0"/>
        <w:ind w:left="567"/>
        <w:jc w:val="both"/>
        <w:rPr>
          <w:sz w:val="28"/>
          <w:szCs w:val="28"/>
        </w:rPr>
      </w:pPr>
      <w:r w:rsidRPr="0027109E">
        <w:rPr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проинформировать о возможности перевода обучающихся.</w:t>
      </w:r>
    </w:p>
    <w:p w:rsidR="00AD6C4A" w:rsidRPr="00CC2E70" w:rsidRDefault="0027109E" w:rsidP="0027109E">
      <w:pPr>
        <w:pStyle w:val="2"/>
      </w:pPr>
      <w:r w:rsidRPr="0027109E">
        <w:t xml:space="preserve">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пункте </w:t>
      </w:r>
      <w:r>
        <w:t>1.3.</w:t>
      </w:r>
      <w:r w:rsidRPr="0027109E"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AD6C4A" w:rsidRPr="00CC2E70" w:rsidRDefault="00AD6C4A" w:rsidP="00AD6C4A">
      <w:pPr>
        <w:pStyle w:val="2"/>
      </w:pPr>
      <w:r w:rsidRPr="00CC2E70">
        <w:t>Совершеннолетний обучающийся или родители (законные представители) несовершеннолетнего обучающегося указывают в письменном согласии принимающую организацию из перечня организаций, предложенных учредителем исходной организации.</w:t>
      </w:r>
    </w:p>
    <w:p w:rsidR="00AD6C4A" w:rsidRPr="00CC2E70" w:rsidRDefault="00AD6C4A" w:rsidP="00AD6C4A">
      <w:pPr>
        <w:pStyle w:val="2"/>
      </w:pPr>
      <w:r w:rsidRPr="00CC2E70">
        <w:t>После получения соответствующих письменных согласий лиц, указанных в </w:t>
      </w:r>
      <w:r w:rsidRPr="00CC2E70">
        <w:rPr>
          <w:bdr w:val="none" w:sz="0" w:space="0" w:color="auto" w:frame="1"/>
        </w:rPr>
        <w:t xml:space="preserve">пункте </w:t>
      </w:r>
      <w:r w:rsidR="003B4DE1">
        <w:rPr>
          <w:bdr w:val="none" w:sz="0" w:space="0" w:color="auto" w:frame="1"/>
        </w:rPr>
        <w:t xml:space="preserve">1.3. </w:t>
      </w:r>
      <w:r w:rsidRPr="00CC2E70">
        <w:t>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AD6C4A" w:rsidRPr="00CC2E70" w:rsidRDefault="00AD6C4A" w:rsidP="00AD6C4A">
      <w:pPr>
        <w:pStyle w:val="2"/>
      </w:pPr>
      <w:r w:rsidRPr="00CC2E70">
        <w:t xml:space="preserve">Исходная организация передает в принимающую организацию </w:t>
      </w:r>
      <w:r w:rsidRPr="00CC2E70">
        <w:lastRenderedPageBreak/>
        <w:t>списочный состав обучающихся, копии учебных планов, соответствующие письменные согласия лиц, указанных в </w:t>
      </w:r>
      <w:r w:rsidRPr="00CC2E70">
        <w:rPr>
          <w:bdr w:val="none" w:sz="0" w:space="0" w:color="auto" w:frame="1"/>
        </w:rPr>
        <w:t xml:space="preserve">пункте </w:t>
      </w:r>
      <w:r w:rsidR="003B4DE1">
        <w:rPr>
          <w:bdr w:val="none" w:sz="0" w:space="0" w:color="auto" w:frame="1"/>
        </w:rPr>
        <w:t xml:space="preserve">1.3. </w:t>
      </w:r>
      <w:r w:rsidRPr="00CC2E70">
        <w:t>настоящего Порядка, личные дела обучающихся.</w:t>
      </w:r>
    </w:p>
    <w:p w:rsidR="00AD6C4A" w:rsidRPr="00CC2E70" w:rsidRDefault="00AD6C4A" w:rsidP="00AD6C4A">
      <w:pPr>
        <w:pStyle w:val="2"/>
      </w:pPr>
      <w:r w:rsidRPr="00CC2E70"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AD6C4A" w:rsidRPr="00CC2E70" w:rsidRDefault="00AD6C4A" w:rsidP="00AD6C4A">
      <w:pPr>
        <w:pStyle w:val="2"/>
        <w:numPr>
          <w:ilvl w:val="0"/>
          <w:numId w:val="0"/>
        </w:numPr>
        <w:ind w:left="567"/>
      </w:pPr>
      <w:r w:rsidRPr="00CC2E70"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AD6C4A" w:rsidRPr="00CC2E70" w:rsidRDefault="00AD6C4A" w:rsidP="00AD6C4A">
      <w:pPr>
        <w:pStyle w:val="2"/>
      </w:pPr>
      <w:r w:rsidRPr="00CC2E70">
        <w:t>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 </w:t>
      </w:r>
      <w:r>
        <w:rPr>
          <w:bdr w:val="none" w:sz="0" w:space="0" w:color="auto" w:frame="1"/>
        </w:rPr>
        <w:t xml:space="preserve">пункте </w:t>
      </w:r>
      <w:r w:rsidR="003B4DE1">
        <w:rPr>
          <w:bdr w:val="none" w:sz="0" w:space="0" w:color="auto" w:frame="1"/>
        </w:rPr>
        <w:t xml:space="preserve">1.3 </w:t>
      </w:r>
      <w:r w:rsidRPr="00CC2E70">
        <w:t>настоящего Порядка.</w:t>
      </w:r>
    </w:p>
    <w:p w:rsidR="00AD6C4A" w:rsidRPr="00CC2E70" w:rsidRDefault="00AD6C4A" w:rsidP="00AD6C4A">
      <w:pPr>
        <w:jc w:val="both"/>
        <w:rPr>
          <w:rFonts w:eastAsia="Times New Roman"/>
          <w:sz w:val="28"/>
          <w:szCs w:val="28"/>
        </w:rPr>
      </w:pPr>
    </w:p>
    <w:p w:rsidR="00AD6C4A" w:rsidRPr="00CA4DC8" w:rsidRDefault="00AD6C4A" w:rsidP="00AD2CB4">
      <w:pPr>
        <w:pStyle w:val="1"/>
      </w:pPr>
      <w:r w:rsidRPr="00CA4DC8">
        <w:t>Заключительные положения</w:t>
      </w:r>
    </w:p>
    <w:p w:rsidR="008059B7" w:rsidRPr="00AD6C4A" w:rsidRDefault="00AD6C4A" w:rsidP="00AD6C4A">
      <w:pPr>
        <w:ind w:firstLine="567"/>
        <w:jc w:val="both"/>
      </w:pPr>
      <w:r w:rsidRPr="00CA4DC8">
        <w:rPr>
          <w:rFonts w:eastAsia="Times New Roman"/>
          <w:sz w:val="28"/>
          <w:szCs w:val="28"/>
        </w:rPr>
        <w:t>В случае изменения законодательства Российской Федерации в области образования и Устава школы в части, затрагивающей</w:t>
      </w:r>
      <w:r>
        <w:rPr>
          <w:rFonts w:eastAsia="Times New Roman"/>
          <w:sz w:val="28"/>
          <w:szCs w:val="28"/>
        </w:rPr>
        <w:t xml:space="preserve"> п</w:t>
      </w:r>
      <w:r w:rsidRPr="00CA4DC8">
        <w:rPr>
          <w:rFonts w:eastAsia="Times New Roman"/>
          <w:sz w:val="28"/>
          <w:szCs w:val="28"/>
        </w:rPr>
        <w:t>орядок и основания перевода</w:t>
      </w:r>
      <w:r>
        <w:rPr>
          <w:rFonts w:eastAsia="Times New Roman"/>
          <w:sz w:val="28"/>
          <w:szCs w:val="28"/>
        </w:rPr>
        <w:t>, отчисления учащихся, настоящий</w:t>
      </w:r>
      <w:r w:rsidRPr="00CA4DC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Порядок может быть изменён (дополнен</w:t>
      </w:r>
      <w:r w:rsidRPr="00CA4DC8">
        <w:rPr>
          <w:rFonts w:eastAsia="Times New Roman"/>
          <w:sz w:val="28"/>
          <w:szCs w:val="28"/>
        </w:rPr>
        <w:t>).</w:t>
      </w:r>
    </w:p>
    <w:sectPr w:rsidR="008059B7" w:rsidRPr="00AD6C4A" w:rsidSect="00AD6C4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6BAEAC4"/>
    <w:lvl w:ilvl="0">
      <w:numFmt w:val="bullet"/>
      <w:lvlText w:val="*"/>
      <w:lvlJc w:val="left"/>
    </w:lvl>
  </w:abstractNum>
  <w:abstractNum w:abstractNumId="1" w15:restartNumberingAfterBreak="0">
    <w:nsid w:val="01F014D1"/>
    <w:multiLevelType w:val="singleLevel"/>
    <w:tmpl w:val="33328F42"/>
    <w:lvl w:ilvl="0">
      <w:start w:val="3"/>
      <w:numFmt w:val="decimal"/>
      <w:lvlText w:val="1.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8D146B"/>
    <w:multiLevelType w:val="hybridMultilevel"/>
    <w:tmpl w:val="E36EB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530C1"/>
    <w:multiLevelType w:val="singleLevel"/>
    <w:tmpl w:val="4A9CC230"/>
    <w:lvl w:ilvl="0">
      <w:start w:val="11"/>
      <w:numFmt w:val="decimal"/>
      <w:lvlText w:val="4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A25A8F"/>
    <w:multiLevelType w:val="hybridMultilevel"/>
    <w:tmpl w:val="E46E154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D9718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12A259E"/>
    <w:multiLevelType w:val="singleLevel"/>
    <w:tmpl w:val="D1A2B606"/>
    <w:lvl w:ilvl="0">
      <w:start w:val="3"/>
      <w:numFmt w:val="decimal"/>
      <w:lvlText w:val="5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7423BEB"/>
    <w:multiLevelType w:val="singleLevel"/>
    <w:tmpl w:val="F36AAE00"/>
    <w:lvl w:ilvl="0">
      <w:start w:val="19"/>
      <w:numFmt w:val="decimal"/>
      <w:lvlText w:val="3.%1."/>
      <w:legacy w:legacy="1" w:legacySpace="0" w:legacyIndent="43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5157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312A77"/>
    <w:multiLevelType w:val="multilevel"/>
    <w:tmpl w:val="757482B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34030B"/>
    <w:multiLevelType w:val="singleLevel"/>
    <w:tmpl w:val="FD6CD20C"/>
    <w:lvl w:ilvl="0">
      <w:start w:val="7"/>
      <w:numFmt w:val="decimal"/>
      <w:lvlText w:val="6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15146AD"/>
    <w:multiLevelType w:val="singleLevel"/>
    <w:tmpl w:val="580636A2"/>
    <w:lvl w:ilvl="0">
      <w:start w:val="1"/>
      <w:numFmt w:val="decimal"/>
      <w:lvlText w:val="7.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25724F2"/>
    <w:multiLevelType w:val="singleLevel"/>
    <w:tmpl w:val="07C46A9E"/>
    <w:lvl w:ilvl="0">
      <w:start w:val="5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8EA5D3A"/>
    <w:multiLevelType w:val="multilevel"/>
    <w:tmpl w:val="88FE07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B2D06FB"/>
    <w:multiLevelType w:val="hybridMultilevel"/>
    <w:tmpl w:val="F160B62A"/>
    <w:lvl w:ilvl="0" w:tplc="E1DC4CAC">
      <w:start w:val="1"/>
      <w:numFmt w:val="russianLower"/>
      <w:pStyle w:val="20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853F9"/>
    <w:multiLevelType w:val="hybridMultilevel"/>
    <w:tmpl w:val="5C84B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C42F7"/>
    <w:multiLevelType w:val="singleLevel"/>
    <w:tmpl w:val="8E6E81C2"/>
    <w:lvl w:ilvl="0">
      <w:start w:val="10"/>
      <w:numFmt w:val="decimal"/>
      <w:lvlText w:val="3.%1."/>
      <w:legacy w:legacy="1" w:legacySpace="0" w:legacyIndent="44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0856497"/>
    <w:multiLevelType w:val="hybridMultilevel"/>
    <w:tmpl w:val="F948C194"/>
    <w:lvl w:ilvl="0" w:tplc="C8CE2FC0">
      <w:start w:val="1"/>
      <w:numFmt w:val="russianLower"/>
      <w:pStyle w:val="3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3B93FC0"/>
    <w:multiLevelType w:val="singleLevel"/>
    <w:tmpl w:val="E4309448"/>
    <w:lvl w:ilvl="0">
      <w:start w:val="6"/>
      <w:numFmt w:val="decimal"/>
      <w:lvlText w:val="4.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D0D2186"/>
    <w:multiLevelType w:val="multilevel"/>
    <w:tmpl w:val="D1A8D58A"/>
    <w:lvl w:ilvl="0">
      <w:start w:val="1"/>
      <w:numFmt w:val="upperRoman"/>
      <w:pStyle w:val="0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333333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333333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333333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color w:val="333333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2"/>
  </w:num>
  <w:num w:numId="5">
    <w:abstractNumId w:val="16"/>
  </w:num>
  <w:num w:numId="6">
    <w:abstractNumId w:val="16"/>
    <w:lvlOverride w:ilvl="0">
      <w:lvl w:ilvl="0">
        <w:start w:val="14"/>
        <w:numFmt w:val="decimal"/>
        <w:lvlText w:val="3.%1."/>
        <w:legacy w:legacy="1" w:legacySpace="0" w:legacyIndent="44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8"/>
  </w:num>
  <w:num w:numId="9">
    <w:abstractNumId w:val="3"/>
  </w:num>
  <w:num w:numId="10">
    <w:abstractNumId w:val="6"/>
  </w:num>
  <w:num w:numId="11">
    <w:abstractNumId w:val="10"/>
  </w:num>
  <w:num w:numId="12">
    <w:abstractNumId w:val="11"/>
  </w:num>
  <w:num w:numId="13">
    <w:abstractNumId w:val="2"/>
  </w:num>
  <w:num w:numId="14">
    <w:abstractNumId w:val="13"/>
  </w:num>
  <w:num w:numId="15">
    <w:abstractNumId w:val="15"/>
  </w:num>
  <w:num w:numId="16">
    <w:abstractNumId w:val="8"/>
  </w:num>
  <w:num w:numId="17">
    <w:abstractNumId w:val="9"/>
  </w:num>
  <w:num w:numId="18">
    <w:abstractNumId w:val="5"/>
  </w:num>
  <w:num w:numId="19">
    <w:abstractNumId w:val="14"/>
  </w:num>
  <w:num w:numId="20">
    <w:abstractNumId w:val="19"/>
  </w:num>
  <w:num w:numId="21">
    <w:abstractNumId w:val="17"/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4"/>
  </w:num>
  <w:num w:numId="27">
    <w:abstractNumId w:val="1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9B7"/>
    <w:rsid w:val="00057F8B"/>
    <w:rsid w:val="001207E3"/>
    <w:rsid w:val="001818DF"/>
    <w:rsid w:val="001F2D3D"/>
    <w:rsid w:val="0027109E"/>
    <w:rsid w:val="002B71CD"/>
    <w:rsid w:val="00391B81"/>
    <w:rsid w:val="003B4DE1"/>
    <w:rsid w:val="004260A9"/>
    <w:rsid w:val="005569C0"/>
    <w:rsid w:val="0073601F"/>
    <w:rsid w:val="00754518"/>
    <w:rsid w:val="00782E62"/>
    <w:rsid w:val="008059B7"/>
    <w:rsid w:val="00846641"/>
    <w:rsid w:val="009D6E84"/>
    <w:rsid w:val="00A33BE2"/>
    <w:rsid w:val="00AA3BB4"/>
    <w:rsid w:val="00AD2CB4"/>
    <w:rsid w:val="00AD6C4A"/>
    <w:rsid w:val="00AF44CD"/>
    <w:rsid w:val="00B15B62"/>
    <w:rsid w:val="00B40322"/>
    <w:rsid w:val="00B5559B"/>
    <w:rsid w:val="00C55B2B"/>
    <w:rsid w:val="00CA6F9D"/>
    <w:rsid w:val="00CF3849"/>
    <w:rsid w:val="00D0222E"/>
    <w:rsid w:val="00E74544"/>
    <w:rsid w:val="00EC2BD5"/>
    <w:rsid w:val="00F22CF2"/>
    <w:rsid w:val="00F647B1"/>
    <w:rsid w:val="00F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1CB8B"/>
  <w14:defaultImageDpi w14:val="0"/>
  <w15:docId w15:val="{5E2CC188-4836-48ED-923A-FBB477D0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0">
    <w:name w:val="heading 1"/>
    <w:basedOn w:val="a"/>
    <w:next w:val="a"/>
    <w:link w:val="11"/>
    <w:uiPriority w:val="9"/>
    <w:qFormat/>
    <w:rsid w:val="007360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15B62"/>
    <w:pPr>
      <w:ind w:left="720"/>
      <w:contextualSpacing/>
    </w:pPr>
  </w:style>
  <w:style w:type="paragraph" w:customStyle="1" w:styleId="1">
    <w:name w:val="Сп 1 ур"/>
    <w:basedOn w:val="10"/>
    <w:link w:val="12"/>
    <w:qFormat/>
    <w:rsid w:val="00AD6C4A"/>
    <w:pPr>
      <w:numPr>
        <w:numId w:val="17"/>
      </w:numPr>
      <w:shd w:val="clear" w:color="auto" w:fill="FFFFFF"/>
    </w:pPr>
    <w:rPr>
      <w:rFonts w:ascii="Times New Roman" w:eastAsia="Times New Roman" w:hAnsi="Times New Roman"/>
      <w:b/>
      <w:bCs/>
      <w:color w:val="auto"/>
      <w:sz w:val="28"/>
      <w:szCs w:val="24"/>
    </w:rPr>
  </w:style>
  <w:style w:type="paragraph" w:customStyle="1" w:styleId="2">
    <w:name w:val="Сп 2 ур"/>
    <w:basedOn w:val="a3"/>
    <w:link w:val="21"/>
    <w:qFormat/>
    <w:rsid w:val="00AD6C4A"/>
    <w:pPr>
      <w:numPr>
        <w:ilvl w:val="1"/>
        <w:numId w:val="17"/>
      </w:numPr>
      <w:shd w:val="clear" w:color="auto" w:fill="FFFFFF"/>
      <w:tabs>
        <w:tab w:val="left" w:pos="567"/>
      </w:tabs>
      <w:ind w:left="567" w:hanging="567"/>
      <w:jc w:val="both"/>
    </w:pPr>
    <w:rPr>
      <w:rFonts w:eastAsia="Times New Roman"/>
      <w:sz w:val="28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73601F"/>
    <w:rPr>
      <w:rFonts w:ascii="Times New Roman" w:hAnsi="Times New Roman" w:cs="Times New Roman"/>
      <w:sz w:val="20"/>
      <w:szCs w:val="20"/>
    </w:rPr>
  </w:style>
  <w:style w:type="character" w:customStyle="1" w:styleId="12">
    <w:name w:val="Сп 1 ур Знак"/>
    <w:basedOn w:val="a4"/>
    <w:link w:val="1"/>
    <w:rsid w:val="00AD6C4A"/>
    <w:rPr>
      <w:rFonts w:ascii="Times New Roman" w:eastAsia="Times New Roman" w:hAnsi="Times New Roman" w:cstheme="majorBidi"/>
      <w:b/>
      <w:bCs/>
      <w:sz w:val="28"/>
      <w:szCs w:val="24"/>
      <w:shd w:val="clear" w:color="auto" w:fill="FFFFFF"/>
    </w:rPr>
  </w:style>
  <w:style w:type="character" w:customStyle="1" w:styleId="11">
    <w:name w:val="Заголовок 1 Знак"/>
    <w:basedOn w:val="a0"/>
    <w:link w:val="10"/>
    <w:uiPriority w:val="9"/>
    <w:rsid w:val="007360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">
    <w:name w:val="Сп 3 ур"/>
    <w:basedOn w:val="a"/>
    <w:link w:val="30"/>
    <w:qFormat/>
    <w:rsid w:val="00AD6C4A"/>
    <w:pPr>
      <w:numPr>
        <w:numId w:val="21"/>
      </w:numPr>
      <w:shd w:val="clear" w:color="auto" w:fill="FFFFFF"/>
      <w:tabs>
        <w:tab w:val="left" w:pos="851"/>
      </w:tabs>
      <w:ind w:left="851" w:right="11" w:hanging="284"/>
      <w:jc w:val="both"/>
    </w:pPr>
    <w:rPr>
      <w:rFonts w:eastAsia="Times New Roman"/>
      <w:sz w:val="28"/>
      <w:szCs w:val="24"/>
    </w:rPr>
  </w:style>
  <w:style w:type="character" w:customStyle="1" w:styleId="21">
    <w:name w:val="Сп 2 ур Знак"/>
    <w:basedOn w:val="a4"/>
    <w:link w:val="2"/>
    <w:rsid w:val="00AD6C4A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character" w:customStyle="1" w:styleId="30">
    <w:name w:val="Сп 3 ур Знак"/>
    <w:basedOn w:val="a0"/>
    <w:link w:val="3"/>
    <w:rsid w:val="00AD6C4A"/>
    <w:rPr>
      <w:rFonts w:ascii="Times New Roman" w:eastAsia="Times New Roman" w:hAnsi="Times New Roman" w:cs="Times New Roman"/>
      <w:sz w:val="28"/>
      <w:szCs w:val="24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F22CF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2CF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rsid w:val="00AD6C4A"/>
    <w:pPr>
      <w:widowControl/>
      <w:tabs>
        <w:tab w:val="center" w:pos="4153"/>
        <w:tab w:val="right" w:pos="8306"/>
      </w:tabs>
      <w:autoSpaceDE/>
      <w:autoSpaceDN/>
      <w:adjustRightInd/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rsid w:val="00AD6C4A"/>
    <w:rPr>
      <w:rFonts w:ascii="Times New Roman" w:eastAsia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AD6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D6C4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13">
    <w:name w:val="Список1"/>
    <w:basedOn w:val="a3"/>
    <w:link w:val="14"/>
    <w:qFormat/>
    <w:rsid w:val="00AD6C4A"/>
    <w:pPr>
      <w:widowControl/>
      <w:tabs>
        <w:tab w:val="left" w:pos="567"/>
      </w:tabs>
      <w:autoSpaceDE/>
      <w:autoSpaceDN/>
      <w:adjustRightInd/>
      <w:ind w:left="0"/>
      <w:jc w:val="both"/>
    </w:pPr>
    <w:rPr>
      <w:rFonts w:eastAsiaTheme="minorHAnsi"/>
      <w:sz w:val="28"/>
      <w:szCs w:val="28"/>
      <w:lang w:eastAsia="en-US"/>
    </w:rPr>
  </w:style>
  <w:style w:type="paragraph" w:customStyle="1" w:styleId="20">
    <w:name w:val="Список2"/>
    <w:basedOn w:val="a3"/>
    <w:link w:val="22"/>
    <w:qFormat/>
    <w:rsid w:val="00AD6C4A"/>
    <w:pPr>
      <w:widowControl/>
      <w:numPr>
        <w:numId w:val="19"/>
      </w:numPr>
      <w:tabs>
        <w:tab w:val="left" w:pos="993"/>
      </w:tabs>
      <w:autoSpaceDE/>
      <w:autoSpaceDN/>
      <w:adjustRightInd/>
      <w:ind w:left="993" w:hanging="426"/>
      <w:jc w:val="both"/>
    </w:pPr>
    <w:rPr>
      <w:rFonts w:eastAsiaTheme="minorHAnsi"/>
      <w:sz w:val="28"/>
      <w:szCs w:val="28"/>
      <w:lang w:eastAsia="en-US"/>
    </w:rPr>
  </w:style>
  <w:style w:type="character" w:customStyle="1" w:styleId="14">
    <w:name w:val="Список1 Знак"/>
    <w:basedOn w:val="a4"/>
    <w:link w:val="13"/>
    <w:rsid w:val="00AD6C4A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0">
    <w:name w:val="Список0"/>
    <w:basedOn w:val="a3"/>
    <w:link w:val="00"/>
    <w:qFormat/>
    <w:rsid w:val="00AD6C4A"/>
    <w:pPr>
      <w:widowControl/>
      <w:numPr>
        <w:numId w:val="20"/>
      </w:numPr>
      <w:autoSpaceDE/>
      <w:autoSpaceDN/>
      <w:adjustRightInd/>
      <w:jc w:val="center"/>
    </w:pPr>
    <w:rPr>
      <w:rFonts w:eastAsiaTheme="minorHAnsi"/>
      <w:b/>
      <w:sz w:val="28"/>
      <w:szCs w:val="28"/>
      <w:lang w:eastAsia="en-US"/>
    </w:rPr>
  </w:style>
  <w:style w:type="character" w:customStyle="1" w:styleId="22">
    <w:name w:val="Список2 Знак"/>
    <w:basedOn w:val="a4"/>
    <w:link w:val="20"/>
    <w:rsid w:val="00AD6C4A"/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00">
    <w:name w:val="Список0 Знак"/>
    <w:basedOn w:val="a4"/>
    <w:link w:val="0"/>
    <w:rsid w:val="00AD6C4A"/>
    <w:rPr>
      <w:rFonts w:ascii="Times New Roman" w:eastAsiaTheme="minorHAnsi" w:hAnsi="Times New Roman" w:cs="Times New Roman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40678249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0743C-969F-46C2-BA73-8FB82443A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4294960527</TotalTime>
  <Pages>7</Pages>
  <Words>1843</Words>
  <Characters>14129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15</cp:revision>
  <cp:lastPrinted>2025-06-30T12:57:00Z</cp:lastPrinted>
  <dcterms:created xsi:type="dcterms:W3CDTF">2025-06-27T10:01:00Z</dcterms:created>
  <dcterms:modified xsi:type="dcterms:W3CDTF">2025-06-27T11:50:00Z</dcterms:modified>
</cp:coreProperties>
</file>